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Conflict of Interest Policy Template – For Charities and Community Groups</w:t>
      </w:r>
    </w:p>
    <w:p>
      <w:r>
        <w:t>⸻</w:t>
      </w:r>
    </w:p>
    <w:p>
      <w:pPr>
        <w:pStyle w:val="Heading2"/>
      </w:pPr>
      <w:r>
        <w:t>1. Introduction</w:t>
      </w:r>
    </w:p>
    <w:p>
      <w:r>
        <w:t>[Organisation Name] recognises that conflicts of interest may arise where an individual’s personal, professional, or financial interests may conflict with their duties to the organisation.</w:t>
        <w:br/>
        <w:br/>
        <w:t>We are committed to managing conflicts of interest transparently to maintain trust and uphold our mission.</w:t>
      </w:r>
    </w:p>
    <w:p>
      <w:r>
        <w:t>⸻</w:t>
      </w:r>
    </w:p>
    <w:p>
      <w:pPr>
        <w:pStyle w:val="Heading2"/>
      </w:pPr>
      <w:r>
        <w:t>2. Purpose</w:t>
      </w:r>
    </w:p>
    <w:p>
      <w:r>
        <w:t>The purpose of this policy is to:</w:t>
        <w:br/>
        <w:t>• Protect the integrity of [Organisation Name]'s decision-making processes.</w:t>
        <w:br/>
        <w:t>• Ensure public trust and confidence.</w:t>
        <w:br/>
        <w:t>• Safeguard the reputation of our organisation and its volunteers, staff, and trustees.</w:t>
      </w:r>
    </w:p>
    <w:p>
      <w:r>
        <w:t>⸻</w:t>
      </w:r>
    </w:p>
    <w:p>
      <w:pPr>
        <w:pStyle w:val="Heading2"/>
      </w:pPr>
      <w:r>
        <w:t>3. Scope</w:t>
      </w:r>
    </w:p>
    <w:p>
      <w:r>
        <w:t>This policy applies to trustees, staff, volunteers, and anyone acting on behalf of [Organisation Name].</w:t>
      </w:r>
    </w:p>
    <w:p>
      <w:r>
        <w:t>⸻</w:t>
      </w:r>
    </w:p>
    <w:p>
      <w:pPr>
        <w:pStyle w:val="Heading2"/>
      </w:pPr>
      <w:r>
        <w:t>4. Identifying Conflicts of Interest</w:t>
      </w:r>
    </w:p>
    <w:p>
      <w:r>
        <w:t>Conflicts of interest can occur when an individual’s personal, professional, or financial interests could:</w:t>
        <w:br/>
        <w:t>• Influence their judgement or actions within [Organisation Name].</w:t>
        <w:br/>
        <w:t>• Be perceived by others as influencing their judgement or actions.</w:t>
      </w:r>
    </w:p>
    <w:p>
      <w:r>
        <w:t>⸻</w:t>
      </w:r>
    </w:p>
    <w:p>
      <w:pPr>
        <w:pStyle w:val="Heading2"/>
      </w:pPr>
      <w:r>
        <w:t>5. Managing Conflicts of Interest</w:t>
      </w:r>
    </w:p>
    <w:p>
      <w:r>
        <w:t>• Individuals must declare any potential conflict of interest at the earliest opportunity.</w:t>
        <w:br/>
        <w:t>• Declarations should be made to the Chairperson, Line Manager, or another appropriate senior person.</w:t>
        <w:br/>
        <w:t>• The conflict will be recorded in the Conflict of Interest Register.</w:t>
        <w:br/>
        <w:t>• Individuals with a conflict may be asked to withdraw from discussions or decision-making where the conflict arises.</w:t>
      </w:r>
    </w:p>
    <w:p>
      <w:r>
        <w:t>⸻</w:t>
      </w:r>
    </w:p>
    <w:p>
      <w:pPr>
        <w:pStyle w:val="Heading2"/>
      </w:pPr>
      <w:r>
        <w:t>6. Declaration of Interests</w:t>
      </w:r>
    </w:p>
    <w:p>
      <w:r>
        <w:t>All trustees and senior staff will complete a Declaration of Interests form annually and update it whenever their circumstances change.</w:t>
      </w:r>
    </w:p>
    <w:p>
      <w:r>
        <w:t>⸻</w:t>
      </w:r>
    </w:p>
    <w:p>
      <w:pPr>
        <w:pStyle w:val="Heading2"/>
      </w:pPr>
      <w:r>
        <w:t>7. Review of this Policy</w:t>
      </w:r>
    </w:p>
    <w:p>
      <w:r>
        <w:t>This policy will be reviewed every [12/24] months or sooner if required by changes in best practice.</w:t>
      </w:r>
    </w:p>
    <w:p>
      <w:r>
        <w:t>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